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73F9752F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150BA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150BAB" w:rsidRPr="00150BAB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0912-7LEK-C-PT</w:t>
      </w:r>
    </w:p>
    <w:p w14:paraId="43134346" w14:textId="21EC4E44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150BAB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150BAB" w:rsidRPr="00150BAB">
        <w:rPr>
          <w:rFonts w:asciiTheme="minorHAnsi" w:hAnsiTheme="minorHAnsi" w:cstheme="minorHAnsi"/>
          <w:b/>
          <w:bCs/>
          <w:color w:val="000000" w:themeColor="text1"/>
        </w:rPr>
        <w:t>Patologia</w:t>
      </w:r>
    </w:p>
    <w:p w14:paraId="274BA5FF" w14:textId="020B343C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150BAB">
        <w:rPr>
          <w:b/>
          <w:bCs/>
          <w:i w:val="0"/>
          <w:iCs/>
          <w:color w:val="000000" w:themeColor="text1"/>
        </w:rPr>
        <w:t xml:space="preserve"> </w:t>
      </w:r>
      <w:r w:rsidR="00150BAB" w:rsidRPr="00150BAB">
        <w:rPr>
          <w:b/>
          <w:bCs/>
          <w:i w:val="0"/>
          <w:iCs/>
          <w:color w:val="000000" w:themeColor="text1"/>
        </w:rPr>
        <w:t>Pathology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150BAB" w:rsidRPr="00341AC4" w14:paraId="56311982" w14:textId="77777777" w:rsidTr="00A04DE8">
        <w:trPr>
          <w:trHeight w:val="282"/>
          <w:jc w:val="center"/>
        </w:trPr>
        <w:tc>
          <w:tcPr>
            <w:tcW w:w="4742" w:type="dxa"/>
          </w:tcPr>
          <w:p w14:paraId="3CBA5325" w14:textId="655D577B" w:rsidR="00150BAB" w:rsidRPr="00341AC4" w:rsidRDefault="00150BAB" w:rsidP="00150BA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7B8260FF" w:rsidR="00150BAB" w:rsidRPr="005926D6" w:rsidRDefault="00150BAB" w:rsidP="00150BA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 xml:space="preserve">lekarski </w:t>
            </w:r>
          </w:p>
        </w:tc>
      </w:tr>
      <w:tr w:rsidR="00150BAB" w:rsidRPr="00341AC4" w14:paraId="4F60DDAE" w14:textId="77777777" w:rsidTr="00A04DE8">
        <w:trPr>
          <w:trHeight w:val="285"/>
          <w:jc w:val="center"/>
        </w:trPr>
        <w:tc>
          <w:tcPr>
            <w:tcW w:w="4742" w:type="dxa"/>
          </w:tcPr>
          <w:p w14:paraId="34AC78D4" w14:textId="08FC496A" w:rsidR="00150BAB" w:rsidRPr="00341AC4" w:rsidRDefault="00150BAB" w:rsidP="00150BA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53D01F01" w:rsidR="00150BAB" w:rsidRPr="005926D6" w:rsidRDefault="00150BAB" w:rsidP="00150BA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 xml:space="preserve">Stacjonarne/niestacjonarne </w:t>
            </w:r>
          </w:p>
        </w:tc>
      </w:tr>
      <w:tr w:rsidR="00150BAB" w:rsidRPr="00341AC4" w14:paraId="15D8E656" w14:textId="77777777" w:rsidTr="00A04DE8">
        <w:trPr>
          <w:trHeight w:val="285"/>
          <w:jc w:val="center"/>
        </w:trPr>
        <w:tc>
          <w:tcPr>
            <w:tcW w:w="4742" w:type="dxa"/>
          </w:tcPr>
          <w:p w14:paraId="66CB51F4" w14:textId="3D09229F" w:rsidR="00150BAB" w:rsidRPr="00341AC4" w:rsidRDefault="00150BAB" w:rsidP="00150BA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724259AE" w:rsidR="00150BAB" w:rsidRPr="005926D6" w:rsidRDefault="00150BAB" w:rsidP="00150BA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 xml:space="preserve">Jednolite studia magisterskie </w:t>
            </w:r>
          </w:p>
        </w:tc>
      </w:tr>
      <w:tr w:rsidR="00150BAB" w:rsidRPr="00341AC4" w14:paraId="24A4112E" w14:textId="77777777" w:rsidTr="00A04DE8">
        <w:trPr>
          <w:trHeight w:val="285"/>
          <w:jc w:val="center"/>
        </w:trPr>
        <w:tc>
          <w:tcPr>
            <w:tcW w:w="4742" w:type="dxa"/>
          </w:tcPr>
          <w:p w14:paraId="44A41269" w14:textId="1304D5E3" w:rsidR="00150BAB" w:rsidRPr="00341AC4" w:rsidRDefault="00150BAB" w:rsidP="00150BA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76774CC3" w:rsidR="00150BAB" w:rsidRPr="005926D6" w:rsidRDefault="00150BAB" w:rsidP="00150BA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 xml:space="preserve">ogólnoakademicki </w:t>
            </w:r>
          </w:p>
        </w:tc>
      </w:tr>
      <w:tr w:rsidR="00150BAB" w:rsidRPr="00341AC4" w14:paraId="665D7137" w14:textId="77777777" w:rsidTr="00AC7525">
        <w:trPr>
          <w:trHeight w:val="282"/>
          <w:jc w:val="center"/>
        </w:trPr>
        <w:tc>
          <w:tcPr>
            <w:tcW w:w="4742" w:type="dxa"/>
          </w:tcPr>
          <w:p w14:paraId="4533E0D6" w14:textId="3B7F67D4" w:rsidR="00150BAB" w:rsidRPr="00341AC4" w:rsidRDefault="00150BAB" w:rsidP="00150BA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01CAC664" w:rsidR="00150BAB" w:rsidRPr="005926D6" w:rsidRDefault="00150BAB" w:rsidP="00150BA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 xml:space="preserve">dr hab. n. med. Piotr Lewitowicz, </w:t>
            </w:r>
            <w:r w:rsidR="005926D6" w:rsidRPr="005926D6"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rof. UJK</w:t>
            </w:r>
          </w:p>
        </w:tc>
      </w:tr>
      <w:tr w:rsidR="00150BAB" w:rsidRPr="00341AC4" w14:paraId="61AC06B3" w14:textId="77777777" w:rsidTr="00AC7525">
        <w:trPr>
          <w:trHeight w:val="285"/>
          <w:jc w:val="center"/>
        </w:trPr>
        <w:tc>
          <w:tcPr>
            <w:tcW w:w="4742" w:type="dxa"/>
          </w:tcPr>
          <w:p w14:paraId="29CD3083" w14:textId="2619BB49" w:rsidR="00150BAB" w:rsidRPr="00341AC4" w:rsidRDefault="00150BAB" w:rsidP="00150BAB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4AEF811D" w:rsidR="00150BAB" w:rsidRPr="005926D6" w:rsidRDefault="00150BAB" w:rsidP="00150BA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 xml:space="preserve">piotr.lewitowicz@ujk.edu.pl 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40097B35" w:rsidR="000746C5" w:rsidRPr="005926D6" w:rsidRDefault="00150BAB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0B87796" w:rsidR="000746C5" w:rsidRPr="005926D6" w:rsidRDefault="00150BAB" w:rsidP="00150BAB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Znajomość anatomii, histologii, patofizjologii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150BAB" w:rsidRPr="00341AC4" w14:paraId="30DFC9B5" w14:textId="77777777" w:rsidTr="000704A8">
        <w:trPr>
          <w:trHeight w:val="285"/>
          <w:jc w:val="center"/>
        </w:trPr>
        <w:tc>
          <w:tcPr>
            <w:tcW w:w="3466" w:type="dxa"/>
          </w:tcPr>
          <w:p w14:paraId="1A691396" w14:textId="107C7E23" w:rsidR="00150BAB" w:rsidRPr="00341AC4" w:rsidRDefault="00150BAB" w:rsidP="00150BAB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41F49ECD" w:rsidR="00150BAB" w:rsidRPr="005926D6" w:rsidRDefault="00150BAB" w:rsidP="005926D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wykład (W)(w tym e-learning), ćwiczenia (C) (w tym e-learning)</w:t>
            </w:r>
          </w:p>
        </w:tc>
      </w:tr>
      <w:tr w:rsidR="00150BAB" w:rsidRPr="00341AC4" w14:paraId="4465DD68" w14:textId="77777777" w:rsidTr="000704A8">
        <w:trPr>
          <w:trHeight w:val="282"/>
          <w:jc w:val="center"/>
        </w:trPr>
        <w:tc>
          <w:tcPr>
            <w:tcW w:w="3466" w:type="dxa"/>
          </w:tcPr>
          <w:p w14:paraId="144A01E5" w14:textId="0FE12A02" w:rsidR="00150BAB" w:rsidRPr="00341AC4" w:rsidRDefault="00150BAB" w:rsidP="00150BAB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607CFF0E" w:rsidR="00150BAB" w:rsidRPr="005926D6" w:rsidRDefault="00150BAB" w:rsidP="005926D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W pomieszczeniu dydaktycznym Collegium Medicum UJK</w:t>
            </w:r>
          </w:p>
        </w:tc>
      </w:tr>
      <w:tr w:rsidR="00150BAB" w:rsidRPr="00341AC4" w14:paraId="7FFE317E" w14:textId="77777777" w:rsidTr="000704A8">
        <w:trPr>
          <w:trHeight w:val="285"/>
          <w:jc w:val="center"/>
        </w:trPr>
        <w:tc>
          <w:tcPr>
            <w:tcW w:w="3466" w:type="dxa"/>
          </w:tcPr>
          <w:p w14:paraId="12EBBD92" w14:textId="5CF8C483" w:rsidR="00150BAB" w:rsidRPr="00341AC4" w:rsidRDefault="00150BAB" w:rsidP="00150BAB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9B19" w14:textId="755AD987" w:rsidR="00150BAB" w:rsidRDefault="00150BAB" w:rsidP="005926D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Wykład- I semestr – zal.</w:t>
            </w:r>
            <w:r w:rsidR="003C1229" w:rsidRPr="005926D6">
              <w:rPr>
                <w:rFonts w:asciiTheme="minorHAnsi" w:hAnsiTheme="minorHAnsi" w:cstheme="minorHAnsi"/>
                <w:sz w:val="21"/>
                <w:szCs w:val="21"/>
              </w:rPr>
              <w:t xml:space="preserve"> , </w:t>
            </w: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II semestr –egzamin</w:t>
            </w:r>
          </w:p>
          <w:p w14:paraId="49C3A005" w14:textId="734F60E3" w:rsidR="00B92E69" w:rsidRPr="005926D6" w:rsidRDefault="00B92E69" w:rsidP="005926D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bookmarkStart w:id="1" w:name="_GoBack"/>
            <w:bookmarkEnd w:id="1"/>
            <w:r w:rsidRPr="00B92E69">
              <w:rPr>
                <w:rFonts w:asciiTheme="minorHAnsi" w:hAnsiTheme="minorHAnsi" w:cstheme="minorHAnsi"/>
                <w:sz w:val="21"/>
                <w:szCs w:val="21"/>
              </w:rPr>
              <w:t>Wykłady są obowiązkowe zgodnie z rozdziałem III, §7, ust. 3,</w:t>
            </w:r>
            <w:r w:rsidR="001D772F">
              <w:rPr>
                <w:rFonts w:asciiTheme="minorHAnsi" w:hAnsiTheme="minorHAnsi" w:cstheme="minorHAnsi"/>
                <w:sz w:val="21"/>
                <w:szCs w:val="21"/>
              </w:rPr>
              <w:t xml:space="preserve"> pkt. 2 Regulaminu Studiów UJK</w:t>
            </w:r>
          </w:p>
          <w:p w14:paraId="78D434E5" w14:textId="73B7CDD8" w:rsidR="00150BAB" w:rsidRPr="005926D6" w:rsidRDefault="00150BAB" w:rsidP="005926D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Ćwiczenia- I semestr, II semestr -zaliczenie z oceną</w:t>
            </w:r>
          </w:p>
        </w:tc>
      </w:tr>
      <w:tr w:rsidR="00570AFC" w:rsidRPr="00341AC4" w14:paraId="70E32DCA" w14:textId="77777777" w:rsidTr="000704A8">
        <w:trPr>
          <w:trHeight w:val="282"/>
          <w:jc w:val="center"/>
        </w:trPr>
        <w:tc>
          <w:tcPr>
            <w:tcW w:w="3466" w:type="dxa"/>
          </w:tcPr>
          <w:p w14:paraId="55BDBC2A" w14:textId="467B498A" w:rsidR="00570AFC" w:rsidRPr="00341AC4" w:rsidRDefault="00570AFC" w:rsidP="00570AFC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2A74" w14:textId="77777777" w:rsidR="00B143F0" w:rsidRPr="006D1E25" w:rsidRDefault="00B143F0" w:rsidP="00B143F0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6D1E25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Wykład (w tym e-learning): prelekcja z prezentacją multimedialną</w:t>
            </w:r>
          </w:p>
          <w:p w14:paraId="6AE867CE" w14:textId="65830EEA" w:rsidR="00570AFC" w:rsidRPr="006D1E25" w:rsidRDefault="00B143F0" w:rsidP="006D1E25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FF0000"/>
                <w:sz w:val="21"/>
                <w:szCs w:val="21"/>
              </w:rPr>
            </w:pPr>
            <w:r w:rsidRPr="006D1E25"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  <w:t>Ćwiczenia ( w tym e-learning): – ćwiczenia praktyczne z oceną mikroskopową zmian narządowych, omówienie zmian makroskopowych i mikroskopowych przypadków sekcyjnych, uczestnictwo w autopsji, formułowanie rozpoznań</w:t>
            </w:r>
          </w:p>
        </w:tc>
      </w:tr>
      <w:tr w:rsidR="00570AFC" w:rsidRPr="00341AC4" w14:paraId="1DDA2B5B" w14:textId="77777777" w:rsidTr="003D0FB9">
        <w:trPr>
          <w:trHeight w:val="285"/>
          <w:jc w:val="center"/>
        </w:trPr>
        <w:tc>
          <w:tcPr>
            <w:tcW w:w="3466" w:type="dxa"/>
          </w:tcPr>
          <w:p w14:paraId="16A3B496" w14:textId="606439FB" w:rsidR="00570AFC" w:rsidRPr="00341AC4" w:rsidRDefault="00570AFC" w:rsidP="00570AFC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ADDB4" w14:textId="77777777" w:rsidR="00570AFC" w:rsidRPr="005926D6" w:rsidRDefault="00570AFC" w:rsidP="005926D6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Patologia Robbins V. Kumar, A.K. Abbas, J.C. Aster wyd. 10, red. W.</w:t>
            </w:r>
          </w:p>
          <w:p w14:paraId="21539079" w14:textId="6A520FB0" w:rsidR="00570AFC" w:rsidRPr="005926D6" w:rsidRDefault="00570AFC" w:rsidP="005926D6">
            <w:pPr>
              <w:pStyle w:val="TableParagraph"/>
              <w:spacing w:line="276" w:lineRule="auto"/>
              <w:ind w:left="208" w:right="183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Olszewski 958 stron rok wydania: 2019</w:t>
            </w:r>
            <w:r w:rsidR="003F0A77">
              <w:rPr>
                <w:rFonts w:asciiTheme="minorHAnsi" w:hAnsiTheme="minorHAnsi" w:cstheme="minorHAnsi"/>
                <w:sz w:val="21"/>
                <w:szCs w:val="21"/>
              </w:rPr>
              <w:t xml:space="preserve"> (ostatnie wydanie)</w:t>
            </w:r>
          </w:p>
        </w:tc>
      </w:tr>
      <w:tr w:rsidR="00570AFC" w:rsidRPr="00341AC4" w14:paraId="3DB0DE59" w14:textId="77777777" w:rsidTr="003D0FB9">
        <w:trPr>
          <w:trHeight w:val="285"/>
          <w:jc w:val="center"/>
        </w:trPr>
        <w:tc>
          <w:tcPr>
            <w:tcW w:w="3466" w:type="dxa"/>
          </w:tcPr>
          <w:p w14:paraId="57EB2E29" w14:textId="2B97249C" w:rsidR="00570AFC" w:rsidRPr="00341AC4" w:rsidRDefault="00570AFC" w:rsidP="00570AFC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6D4" w14:textId="23EFD359" w:rsidR="00570AFC" w:rsidRPr="005926D6" w:rsidRDefault="00570AFC" w:rsidP="00954E03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Stachura, Domagała Patologia znaczy słowo o chorobie" tom I, wydanie trzecie, Kraków 2016 oraz tom II "Patologia znaczy słowo o chorobie"</w:t>
            </w:r>
            <w:r w:rsidR="00954E03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5926D6">
              <w:rPr>
                <w:rFonts w:asciiTheme="minorHAnsi" w:hAnsiTheme="minorHAnsi" w:cstheme="minorHAnsi"/>
                <w:sz w:val="21"/>
                <w:szCs w:val="21"/>
              </w:rPr>
              <w:t>wydanie drugie, Kraków 2019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1C13FCF7" w14:textId="77777777" w:rsidR="00150BAB" w:rsidRPr="00DB1C84" w:rsidRDefault="00150BAB" w:rsidP="00150BAB">
      <w:pPr>
        <w:rPr>
          <w:rFonts w:asciiTheme="minorHAnsi" w:hAnsiTheme="minorHAnsi" w:cstheme="minorHAnsi"/>
          <w:b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>Wykłady</w:t>
      </w:r>
    </w:p>
    <w:p w14:paraId="0B58B522" w14:textId="77777777" w:rsidR="00570AFC" w:rsidRPr="00DB1C84" w:rsidRDefault="00570AFC" w:rsidP="00A31D0C">
      <w:pPr>
        <w:pStyle w:val="TableParagraph"/>
        <w:spacing w:line="276" w:lineRule="auto"/>
        <w:ind w:left="208" w:right="183"/>
        <w:jc w:val="both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 xml:space="preserve">C1 </w:t>
      </w:r>
      <w:r w:rsidRPr="00DB1C84">
        <w:rPr>
          <w:rFonts w:asciiTheme="minorHAnsi" w:hAnsiTheme="minorHAnsi" w:cstheme="minorHAnsi"/>
          <w:sz w:val="24"/>
          <w:szCs w:val="24"/>
        </w:rPr>
        <w:t>– Celem przedmiotu jest przedstawienie zagadnień z patologii ogólnej człowieka ze szczególnym uwzględnieniem procesów adaptacyjnych, zapaleń, zaburzeń w krążeniu, nowotworów</w:t>
      </w:r>
    </w:p>
    <w:p w14:paraId="6529954B" w14:textId="77777777" w:rsidR="00570AFC" w:rsidRPr="00DB1C84" w:rsidRDefault="00570AFC" w:rsidP="00A31D0C">
      <w:pPr>
        <w:pStyle w:val="TableParagraph"/>
        <w:spacing w:line="276" w:lineRule="auto"/>
        <w:ind w:left="208" w:right="183"/>
        <w:jc w:val="both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>C2</w:t>
      </w:r>
      <w:r w:rsidRPr="00DB1C84">
        <w:rPr>
          <w:rFonts w:asciiTheme="minorHAnsi" w:hAnsiTheme="minorHAnsi" w:cstheme="minorHAnsi"/>
          <w:sz w:val="24"/>
          <w:szCs w:val="24"/>
        </w:rPr>
        <w:t xml:space="preserve"> – Celem jest poznanie patogenezy chorób nienowotworowych i nowotworów</w:t>
      </w:r>
    </w:p>
    <w:p w14:paraId="7D95FC6B" w14:textId="77777777" w:rsidR="00010486" w:rsidRPr="00DB1C84" w:rsidRDefault="00570AFC" w:rsidP="00A31D0C">
      <w:pPr>
        <w:pStyle w:val="TableParagraph"/>
        <w:spacing w:line="276" w:lineRule="auto"/>
        <w:ind w:left="208" w:right="183"/>
        <w:jc w:val="both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>C3</w:t>
      </w:r>
      <w:r w:rsidRPr="00DB1C84">
        <w:rPr>
          <w:rFonts w:asciiTheme="minorHAnsi" w:hAnsiTheme="minorHAnsi" w:cstheme="minorHAnsi"/>
          <w:sz w:val="24"/>
          <w:szCs w:val="24"/>
        </w:rPr>
        <w:t xml:space="preserve"> – Celem jest poznanie patomorfologicznych metod diagnostycznych oraz znajomość ich ograniczeń </w:t>
      </w:r>
    </w:p>
    <w:p w14:paraId="07514414" w14:textId="7E0198BE" w:rsidR="00570AFC" w:rsidRPr="00DB1C84" w:rsidRDefault="00570AFC" w:rsidP="00A31D0C">
      <w:pPr>
        <w:pStyle w:val="TableParagraph"/>
        <w:spacing w:line="276" w:lineRule="auto"/>
        <w:ind w:left="208" w:right="183"/>
        <w:jc w:val="both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>C4-</w:t>
      </w:r>
      <w:r w:rsidRPr="00DB1C84">
        <w:rPr>
          <w:rFonts w:asciiTheme="minorHAnsi" w:hAnsiTheme="minorHAnsi" w:cstheme="minorHAnsi"/>
          <w:sz w:val="24"/>
          <w:szCs w:val="24"/>
        </w:rPr>
        <w:t xml:space="preserve"> Celem jest poznanie znaczenia histokliniki w procesie diagnostycznym</w:t>
      </w:r>
    </w:p>
    <w:p w14:paraId="53AD60F9" w14:textId="77777777" w:rsidR="00570AFC" w:rsidRPr="00DB1C84" w:rsidRDefault="00570AFC" w:rsidP="00A31D0C">
      <w:pPr>
        <w:pStyle w:val="TableParagraph"/>
        <w:spacing w:line="276" w:lineRule="auto"/>
        <w:ind w:left="208" w:right="183"/>
        <w:jc w:val="both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 xml:space="preserve">C5 </w:t>
      </w:r>
      <w:r w:rsidRPr="00DB1C84">
        <w:rPr>
          <w:rFonts w:asciiTheme="minorHAnsi" w:hAnsiTheme="minorHAnsi" w:cstheme="minorHAnsi"/>
          <w:sz w:val="24"/>
          <w:szCs w:val="24"/>
        </w:rPr>
        <w:t>– Celem jest poznanie relacji między pacjentem, klinicystą i patomorfologiem</w:t>
      </w:r>
    </w:p>
    <w:p w14:paraId="3D6E02A7" w14:textId="77777777" w:rsidR="00570AFC" w:rsidRPr="00DB1C84" w:rsidRDefault="00570AFC" w:rsidP="00570AFC">
      <w:pPr>
        <w:spacing w:line="228" w:lineRule="exact"/>
        <w:ind w:left="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DB1C8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</w:t>
      </w:r>
    </w:p>
    <w:p w14:paraId="4068A479" w14:textId="77777777" w:rsidR="00570AFC" w:rsidRPr="00DB1C84" w:rsidRDefault="00570AFC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lastRenderedPageBreak/>
        <w:t>C1</w:t>
      </w:r>
      <w:r w:rsidRPr="00DB1C84">
        <w:rPr>
          <w:rFonts w:asciiTheme="minorHAnsi" w:hAnsiTheme="minorHAnsi" w:cstheme="minorHAnsi"/>
          <w:sz w:val="24"/>
          <w:szCs w:val="24"/>
        </w:rPr>
        <w:t xml:space="preserve"> - Celem ćwiczeń jest kontynuacja zagadnień prezentowanych na wykładach ze szczególnym naciskiem na zrozumienie ciągu przyczynowo-skutkowego chorób narządowych</w:t>
      </w:r>
    </w:p>
    <w:p w14:paraId="42E5938F" w14:textId="77777777" w:rsidR="00570AFC" w:rsidRPr="00DB1C84" w:rsidRDefault="00570AFC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>C2 –</w:t>
      </w:r>
      <w:r w:rsidRPr="00DB1C84">
        <w:rPr>
          <w:rFonts w:asciiTheme="minorHAnsi" w:hAnsiTheme="minorHAnsi" w:cstheme="minorHAnsi"/>
          <w:sz w:val="24"/>
          <w:szCs w:val="24"/>
        </w:rPr>
        <w:t xml:space="preserve"> Celem jest poznanie patomorfologii szczegółowej narządów </w:t>
      </w:r>
    </w:p>
    <w:p w14:paraId="097A8DB4" w14:textId="7C5AAEC9" w:rsidR="00570AFC" w:rsidRPr="00DB1C84" w:rsidRDefault="00570AFC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>C3</w:t>
      </w:r>
      <w:r w:rsidRPr="00DB1C84">
        <w:rPr>
          <w:rFonts w:asciiTheme="minorHAnsi" w:hAnsiTheme="minorHAnsi" w:cstheme="minorHAnsi"/>
          <w:sz w:val="24"/>
          <w:szCs w:val="24"/>
        </w:rPr>
        <w:t xml:space="preserve"> – Celem jest poznanie morfologii narządów</w:t>
      </w:r>
    </w:p>
    <w:p w14:paraId="1DD944BB" w14:textId="6B25D417" w:rsidR="00570AFC" w:rsidRPr="00DB1C84" w:rsidRDefault="00570AFC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>C4</w:t>
      </w:r>
      <w:r w:rsidRPr="00DB1C84">
        <w:rPr>
          <w:rFonts w:asciiTheme="minorHAnsi" w:hAnsiTheme="minorHAnsi" w:cstheme="minorHAnsi"/>
          <w:sz w:val="24"/>
          <w:szCs w:val="24"/>
        </w:rPr>
        <w:t xml:space="preserve"> – Celem jest poznanie wykładników morfologicznych chorób nienowotworowych i nowotworów</w:t>
      </w:r>
    </w:p>
    <w:p w14:paraId="1F4233C8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</w:p>
    <w:p w14:paraId="2546645A" w14:textId="77777777" w:rsidR="005926D6" w:rsidRPr="00DB1C84" w:rsidRDefault="005926D6" w:rsidP="00A31D0C">
      <w:pPr>
        <w:pStyle w:val="Tekstpodstawowy"/>
        <w:spacing w:before="1"/>
        <w:ind w:left="67"/>
        <w:rPr>
          <w:rFonts w:asciiTheme="minorHAnsi" w:hAnsiTheme="minorHAnsi" w:cstheme="minorHAnsi"/>
          <w:b w:val="0"/>
          <w:bCs w:val="0"/>
          <w:iCs/>
          <w:color w:val="000000" w:themeColor="text1"/>
          <w:sz w:val="24"/>
          <w:szCs w:val="24"/>
        </w:rPr>
      </w:pPr>
    </w:p>
    <w:p w14:paraId="67708B6E" w14:textId="679A231E" w:rsidR="003E0703" w:rsidRPr="00DB1C84" w:rsidRDefault="005926D6" w:rsidP="00A31D0C">
      <w:pPr>
        <w:pStyle w:val="TableParagraph"/>
        <w:snapToGrid w:val="0"/>
        <w:spacing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B1C8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4.2.</w:t>
      </w:r>
      <w:r w:rsidR="003E0703" w:rsidRPr="00DB1C8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DB1C84" w:rsidRDefault="003E0703" w:rsidP="00A31D0C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B1C8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6244CD92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>Semestr zimowy</w:t>
      </w:r>
    </w:p>
    <w:p w14:paraId="048F548D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W1 – wykład powitalny i wprowadzający 1h</w:t>
      </w:r>
    </w:p>
    <w:p w14:paraId="09AB5807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W2 - zmiany wsteczne, martwica, zanik, przerost, rozrost, apoptoza 3h </w:t>
      </w:r>
    </w:p>
    <w:p w14:paraId="0D5CBDDE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W4 – nowotworzenie 4h </w:t>
      </w:r>
    </w:p>
    <w:p w14:paraId="39EC9F67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W5 – choroby genetyczne 4h</w:t>
      </w:r>
    </w:p>
    <w:p w14:paraId="72202B83" w14:textId="051E93E5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</w:p>
    <w:p w14:paraId="3AE46069" w14:textId="77777777" w:rsidR="005926D6" w:rsidRPr="00DB1C84" w:rsidRDefault="005926D6" w:rsidP="00A31D0C">
      <w:pPr>
        <w:pStyle w:val="TableParagraph"/>
        <w:spacing w:line="276" w:lineRule="auto"/>
        <w:ind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(w tym zajęcia prowadzone z wykorzystaniem metod i technik kształcenia na odległość)</w:t>
      </w:r>
    </w:p>
    <w:p w14:paraId="66537CA6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W3 – zapalenie i gojenie ran – 3h  + 2h e learning</w:t>
      </w:r>
    </w:p>
    <w:p w14:paraId="011C6D2B" w14:textId="72396AD9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W6 – e-learning choroby środowiskowe i zaburzenia odżywiania – 3h</w:t>
      </w:r>
    </w:p>
    <w:p w14:paraId="1E4DA53D" w14:textId="77777777" w:rsidR="00010486" w:rsidRPr="00DB1C84" w:rsidRDefault="0001048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</w:p>
    <w:p w14:paraId="2BE1EAB6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>Semestr letni</w:t>
      </w:r>
    </w:p>
    <w:p w14:paraId="14F60C01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  W9 – patologia przewodu pokarmowego – 3h </w:t>
      </w:r>
    </w:p>
    <w:p w14:paraId="3E374B92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  W10 - patologia wątroby i dróg żółciowych– 3h </w:t>
      </w:r>
    </w:p>
    <w:p w14:paraId="6A5AE545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  W11 – patologia żeńskich narządów płciowych – 3h   </w:t>
      </w:r>
    </w:p>
    <w:p w14:paraId="5FF91B9A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  W14 – neuropatologia - 3h</w:t>
      </w:r>
    </w:p>
    <w:p w14:paraId="72A4BD3B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="Aptos" w:eastAsia="Arial Unicode MS" w:hAnsi="Aptos" w:cs="Arial"/>
          <w:sz w:val="24"/>
          <w:szCs w:val="24"/>
          <w:lang w:val="pl" w:bidi="ar-SA"/>
        </w:rPr>
      </w:pPr>
    </w:p>
    <w:p w14:paraId="34FC7BEB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="Aptos" w:eastAsia="Arial Unicode MS" w:hAnsi="Aptos" w:cs="Arial"/>
          <w:sz w:val="24"/>
          <w:szCs w:val="24"/>
          <w:lang w:val="pl" w:bidi="ar-SA"/>
        </w:rPr>
      </w:pPr>
    </w:p>
    <w:p w14:paraId="552AA709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(w tym zajęcia prowadzone z wykorzystaniem metod i technik kształcenia na odległość)</w:t>
      </w:r>
    </w:p>
    <w:p w14:paraId="6056D4BE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  W12 - układ dokrewny – 3h e learning</w:t>
      </w:r>
    </w:p>
    <w:p w14:paraId="60C922C3" w14:textId="63EDA560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  W13 – e learning 2h i 3h w kontakcie guzy tkanek  miękkich i patologia kości   </w:t>
      </w:r>
    </w:p>
    <w:p w14:paraId="17F06D18" w14:textId="77777777" w:rsidR="00010486" w:rsidRPr="00DB1C84" w:rsidRDefault="0001048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</w:p>
    <w:p w14:paraId="7E2C5A02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b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 xml:space="preserve">Ćwiczenia : </w:t>
      </w:r>
    </w:p>
    <w:p w14:paraId="0685E887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Ćwiczenia : Patomorfologia szczegółowa narządowa </w:t>
      </w:r>
    </w:p>
    <w:p w14:paraId="5A3648CD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SEMESTR I</w:t>
      </w:r>
    </w:p>
    <w:p w14:paraId="6F93BE6E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Ćwiczenie 1: TEMAT: Ćwiczenia wprowadzające 4h </w:t>
      </w:r>
    </w:p>
    <w:p w14:paraId="11FD79A0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2: TEMAT: Choroby naczyń krwionośnych. 4h</w:t>
      </w:r>
    </w:p>
    <w:p w14:paraId="442FA5BF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3: TEMAT: Choroby serca 4h</w:t>
      </w:r>
    </w:p>
    <w:p w14:paraId="72F67A2F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4: : TEMAT Patomorfologia skóry 4h</w:t>
      </w:r>
    </w:p>
    <w:p w14:paraId="74BA4931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5: TEMAT: Patomorfologia układu dokrewnego 4h</w:t>
      </w:r>
    </w:p>
    <w:p w14:paraId="2996E133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6: Test I ćwiczenia 1-5 2h</w:t>
      </w:r>
    </w:p>
    <w:p w14:paraId="1C4A39DF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7:  TEMAT: Patomorfologia górnego odcinka przewodu pokarmowego – jama ustna, ślinianki, przełyk, żołądek 4h</w:t>
      </w:r>
    </w:p>
    <w:p w14:paraId="669AD968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8: TEMAT Patomorfologia jelit 4h</w:t>
      </w:r>
    </w:p>
    <w:p w14:paraId="5D9349DD" w14:textId="6F9585E8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9: TEMAT: Choroby wątroby, trzustki i dróg żółciowych 4h</w:t>
      </w:r>
    </w:p>
    <w:p w14:paraId="76859061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10 TEMAT: Patomorfologia gruczołu piersiowego 4h</w:t>
      </w:r>
    </w:p>
    <w:p w14:paraId="7D00C50F" w14:textId="77777777" w:rsidR="005926D6" w:rsidRPr="00DB1C84" w:rsidRDefault="005926D6" w:rsidP="00A31D0C">
      <w:pPr>
        <w:pStyle w:val="TableParagraph"/>
        <w:spacing w:line="276" w:lineRule="auto"/>
        <w:ind w:left="208" w:right="183"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Ćwiczenia 12: Test II 2h ćwiczenia 7-11</w:t>
      </w:r>
    </w:p>
    <w:p w14:paraId="2194B8FA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="Aptos" w:eastAsia="Arial Unicode MS" w:hAnsi="Aptos" w:cs="Arial"/>
          <w:sz w:val="24"/>
          <w:szCs w:val="24"/>
          <w:lang w:val="pl" w:bidi="ar-SA"/>
        </w:rPr>
      </w:pPr>
      <w:r w:rsidRPr="00DB1C84">
        <w:rPr>
          <w:rFonts w:ascii="Aptos" w:eastAsia="Arial Unicode MS" w:hAnsi="Aptos" w:cs="Arial"/>
          <w:sz w:val="24"/>
          <w:szCs w:val="24"/>
          <w:lang w:val="pl" w:bidi="ar-SA"/>
        </w:rPr>
        <w:t xml:space="preserve"> </w:t>
      </w:r>
    </w:p>
    <w:p w14:paraId="61891148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lastRenderedPageBreak/>
        <w:t>(w tym zajęcia prowadzone z wykorzystaniem metod i technik kształcenia na odległość)</w:t>
      </w:r>
    </w:p>
    <w:p w14:paraId="6268D56A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11: e-learning – układ czerwonokrwinkowy -3h + patologia mięśni szkieletowych 2h</w:t>
      </w:r>
    </w:p>
    <w:p w14:paraId="6AD030AD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="Aptos" w:eastAsia="Arial Unicode MS" w:hAnsi="Aptos" w:cs="Arial"/>
          <w:sz w:val="24"/>
          <w:szCs w:val="24"/>
          <w:lang w:val="pl" w:bidi="ar-SA"/>
        </w:rPr>
      </w:pPr>
    </w:p>
    <w:p w14:paraId="4FE84FA3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b/>
          <w:sz w:val="24"/>
          <w:szCs w:val="24"/>
        </w:rPr>
      </w:pPr>
      <w:r w:rsidRPr="00DB1C84">
        <w:rPr>
          <w:rFonts w:asciiTheme="minorHAnsi" w:hAnsiTheme="minorHAnsi" w:cstheme="minorHAnsi"/>
          <w:b/>
          <w:sz w:val="24"/>
          <w:szCs w:val="24"/>
        </w:rPr>
        <w:t>SEMESTR II</w:t>
      </w:r>
    </w:p>
    <w:p w14:paraId="1E44048C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13: TEMAT: Patomorfologia układu moczowego – 4h</w:t>
      </w:r>
    </w:p>
    <w:p w14:paraId="326F2AA7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 Ćwiczenie 14:  TEMAT: Patomorfologia męskiego układu płciowego 4h</w:t>
      </w:r>
    </w:p>
    <w:p w14:paraId="6DC4208E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Ćwiczenie 15 TEMAT: Patomorfologia żeńskiego układu rozrodczego  I cz. (srom, pochwa, macica) 4h </w:t>
      </w:r>
    </w:p>
    <w:p w14:paraId="1821EA43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16:  TEMAT:  Patomorfologia żeńskiego układu rozrodczego  IIcz. (jajniki, jajowody, patologia ciąży)   4h</w:t>
      </w:r>
    </w:p>
    <w:p w14:paraId="6824DDC9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 Ćwiczenie 17:  Test III 2h ćwiczenia 13-16</w:t>
      </w:r>
    </w:p>
    <w:p w14:paraId="695D52DD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18. Choroby nienowotworowe układu oddechowego cz. I 4h</w:t>
      </w:r>
    </w:p>
    <w:p w14:paraId="3C40E93D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19: Choroby nowotworowe układu oddechowego cz. II 4h</w:t>
      </w:r>
    </w:p>
    <w:p w14:paraId="214093CA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 xml:space="preserve"> Ćwiczenie Patomorfologia układu chłonnego i białokrwinkowego– 4h</w:t>
      </w:r>
    </w:p>
    <w:p w14:paraId="457282ED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21: zajęcia praktyczne sekcyjne (zajęcia ruchome)– 4h</w:t>
      </w:r>
    </w:p>
    <w:p w14:paraId="55159011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22: Test IV 2h ćwiczenia 18-20</w:t>
      </w:r>
    </w:p>
    <w:p w14:paraId="35FB6500" w14:textId="77777777" w:rsidR="00A31D0C" w:rsidRPr="00DB1C84" w:rsidRDefault="00A31D0C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</w:p>
    <w:p w14:paraId="3744D170" w14:textId="77777777" w:rsidR="005926D6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(w tym zajęcia prowadzone z wykorzystaniem metod i technik kształcenia na odległość)</w:t>
      </w:r>
    </w:p>
    <w:p w14:paraId="5DF745B0" w14:textId="662399CA" w:rsidR="00570AFC" w:rsidRPr="00DB1C84" w:rsidRDefault="005926D6" w:rsidP="00A31D0C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4"/>
          <w:szCs w:val="24"/>
        </w:rPr>
      </w:pPr>
      <w:r w:rsidRPr="00DB1C84">
        <w:rPr>
          <w:rFonts w:asciiTheme="minorHAnsi" w:hAnsiTheme="minorHAnsi" w:cstheme="minorHAnsi"/>
          <w:sz w:val="24"/>
          <w:szCs w:val="24"/>
        </w:rPr>
        <w:t>Ćwiczenie 20: e learning Patologia wieku dziecięcego i układu nerwowego - 5h</w:t>
      </w:r>
    </w:p>
    <w:p w14:paraId="16AD5051" w14:textId="77777777" w:rsidR="008857E5" w:rsidRPr="00010486" w:rsidRDefault="008857E5" w:rsidP="00010486">
      <w:pPr>
        <w:widowControl/>
        <w:tabs>
          <w:tab w:val="left" w:pos="2655"/>
        </w:tabs>
        <w:autoSpaceDE/>
        <w:autoSpaceDN/>
        <w:rPr>
          <w:rFonts w:asciiTheme="minorHAnsi" w:hAnsiTheme="minorHAnsi" w:cstheme="minorHAnsi"/>
          <w:sz w:val="21"/>
          <w:szCs w:val="21"/>
        </w:rPr>
      </w:pPr>
    </w:p>
    <w:p w14:paraId="52CBFC3B" w14:textId="4B3ED192" w:rsidR="00436303" w:rsidRPr="00341AC4" w:rsidRDefault="00436303" w:rsidP="00ED018F">
      <w:pPr>
        <w:pStyle w:val="TableParagraph"/>
        <w:numPr>
          <w:ilvl w:val="1"/>
          <w:numId w:val="39"/>
        </w:numPr>
        <w:snapToGrid w:val="0"/>
        <w:spacing w:before="120" w:after="120" w:line="276" w:lineRule="auto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63FE1966" w14:textId="77777777" w:rsidR="00755D73" w:rsidRPr="00341AC4" w:rsidRDefault="00755D73" w:rsidP="00755D73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WIEDZY, zna i rozumie: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41AC4" w:rsidRPr="00341AC4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6E60C3" w:rsidRPr="00341AC4" w:rsidRDefault="006E60C3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6BE741AC" w:rsidR="006E60C3" w:rsidRPr="00341AC4" w:rsidRDefault="008857E5" w:rsidP="00445C96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przebieg kliniczny zapaleń swoistych i nieswoistych oraz procesy regeneracji tkanek i narządów;</w:t>
            </w:r>
          </w:p>
        </w:tc>
        <w:tc>
          <w:tcPr>
            <w:tcW w:w="1773" w:type="dxa"/>
          </w:tcPr>
          <w:p w14:paraId="1881EAEC" w14:textId="523FCC23" w:rsidR="006E60C3" w:rsidRPr="00341AC4" w:rsidRDefault="008857E5" w:rsidP="008857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C.W23.</w:t>
            </w:r>
          </w:p>
        </w:tc>
      </w:tr>
      <w:tr w:rsidR="00341AC4" w:rsidRPr="00341AC4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1567FC8B" w:rsidR="006E60C3" w:rsidRPr="00341AC4" w:rsidRDefault="008857E5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4052EE10" w:rsidR="006E60C3" w:rsidRPr="00341AC4" w:rsidRDefault="008857E5" w:rsidP="00445C96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etiologię, mechanizmy i konsekwencje zaburzeń hemodynamicznych;</w:t>
            </w:r>
          </w:p>
        </w:tc>
        <w:tc>
          <w:tcPr>
            <w:tcW w:w="1773" w:type="dxa"/>
          </w:tcPr>
          <w:p w14:paraId="22E3BAAE" w14:textId="60677873" w:rsidR="006E60C3" w:rsidRPr="00341AC4" w:rsidRDefault="008857E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C.W24.</w:t>
            </w:r>
          </w:p>
        </w:tc>
      </w:tr>
      <w:tr w:rsidR="008857E5" w:rsidRPr="00341AC4" w14:paraId="3A8C09D5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6BA6613" w14:textId="093D5C12" w:rsidR="008857E5" w:rsidRPr="00341AC4" w:rsidRDefault="008857E5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27EAB74D" w14:textId="4ADCD662" w:rsidR="008857E5" w:rsidRPr="00341AC4" w:rsidRDefault="008857E5" w:rsidP="00445C96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patologię narządową, zmiany patomorfologiczne makro- i mikroskopo</w:t>
            </w:r>
            <w:r w:rsidR="00445C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we oraz konsekwencje kliniczne </w:t>
            </w: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wraz z nazewnictwem patomorfologicznym;</w:t>
            </w:r>
          </w:p>
        </w:tc>
        <w:tc>
          <w:tcPr>
            <w:tcW w:w="1773" w:type="dxa"/>
          </w:tcPr>
          <w:p w14:paraId="7286DAFD" w14:textId="604C7C42" w:rsidR="008857E5" w:rsidRPr="00341AC4" w:rsidRDefault="008857E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C.W25.</w:t>
            </w:r>
          </w:p>
        </w:tc>
      </w:tr>
      <w:tr w:rsidR="008857E5" w:rsidRPr="00341AC4" w14:paraId="3EADBB3B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5BE401F" w14:textId="6BAECBF1" w:rsidR="008857E5" w:rsidRPr="00341AC4" w:rsidRDefault="008857E5" w:rsidP="004501E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</w:tcPr>
          <w:p w14:paraId="3EAEA9E5" w14:textId="06247B08" w:rsidR="008857E5" w:rsidRPr="00341AC4" w:rsidRDefault="008857E5" w:rsidP="00445C96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patogenezę chorób, w tym uwarunkowania genetyczne i środowiskowe;</w:t>
            </w:r>
          </w:p>
        </w:tc>
        <w:tc>
          <w:tcPr>
            <w:tcW w:w="1773" w:type="dxa"/>
          </w:tcPr>
          <w:p w14:paraId="4DB89EB7" w14:textId="1E40E7B8" w:rsidR="008857E5" w:rsidRPr="00341AC4" w:rsidRDefault="008857E5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C.W26</w:t>
            </w:r>
          </w:p>
        </w:tc>
      </w:tr>
    </w:tbl>
    <w:p w14:paraId="0FDB3172" w14:textId="77777777" w:rsidR="00755D73" w:rsidRPr="00341AC4" w:rsidRDefault="00755D73" w:rsidP="00755D73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1E9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UMIEJĘTNOŚCI, potrafi: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41AC4" w:rsidRPr="00341AC4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A713B4" w:rsidRPr="00341AC4" w:rsidRDefault="00A713B4" w:rsidP="00A31D0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73ADB30C" w14:textId="26E5AC72" w:rsidR="00A713B4" w:rsidRPr="00341AC4" w:rsidRDefault="008857E5" w:rsidP="00445C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obsługiwać mikroskop optyczny, w tym w zakresie korzystania z immersji;</w:t>
            </w:r>
          </w:p>
        </w:tc>
        <w:tc>
          <w:tcPr>
            <w:tcW w:w="1773" w:type="dxa"/>
          </w:tcPr>
          <w:p w14:paraId="69BAD1D6" w14:textId="76E375A1" w:rsidR="00A713B4" w:rsidRPr="00341AC4" w:rsidRDefault="008857E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A.U1.</w:t>
            </w:r>
          </w:p>
        </w:tc>
      </w:tr>
      <w:tr w:rsidR="008857E5" w:rsidRPr="00341AC4" w14:paraId="2925D53F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A3EF6DF" w14:textId="365AE111" w:rsidR="008857E5" w:rsidRPr="00341AC4" w:rsidRDefault="008857E5" w:rsidP="00A31D0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6C919729" w14:textId="00C35980" w:rsidR="008857E5" w:rsidRPr="00341AC4" w:rsidRDefault="008857E5" w:rsidP="00445C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rozpoznawać w obrazach mikroskopowych struktury odpowiadające narządom, tkankom, komórkom i strukturom komórkowym, opisywać i interpretować ich budowę oraz relacje między budową i funkcją;</w:t>
            </w:r>
          </w:p>
        </w:tc>
        <w:tc>
          <w:tcPr>
            <w:tcW w:w="1773" w:type="dxa"/>
          </w:tcPr>
          <w:p w14:paraId="2860EB0B" w14:textId="3A5D67A0" w:rsidR="008857E5" w:rsidRPr="00341AC4" w:rsidRDefault="008857E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A.U2.</w:t>
            </w:r>
          </w:p>
        </w:tc>
      </w:tr>
      <w:tr w:rsidR="008857E5" w:rsidRPr="00341AC4" w14:paraId="1BCF3F0F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54CA82C8" w14:textId="5B3E9946" w:rsidR="008857E5" w:rsidRPr="00341AC4" w:rsidRDefault="008857E5" w:rsidP="00A31D0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</w:tcPr>
          <w:p w14:paraId="780813C3" w14:textId="077A38D8" w:rsidR="008857E5" w:rsidRPr="00341AC4" w:rsidRDefault="008857E5" w:rsidP="00445C96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powiązać obrazy uszkodzeń tkankowych i narządowych z objawami klinicznymi choroby</w:t>
            </w:r>
            <w:r w:rsidR="00445C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, wywiadem i wynikami oznaczeń </w:t>
            </w: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laboratoryjnych w celu ustalenia rozpoznania w najczęstszych chorobach dorosłych i dzieci;</w:t>
            </w:r>
          </w:p>
        </w:tc>
        <w:tc>
          <w:tcPr>
            <w:tcW w:w="1773" w:type="dxa"/>
          </w:tcPr>
          <w:p w14:paraId="68EB0943" w14:textId="31EFA954" w:rsidR="008857E5" w:rsidRPr="00341AC4" w:rsidRDefault="008857E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857E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C.U7.</w:t>
            </w:r>
          </w:p>
        </w:tc>
      </w:tr>
    </w:tbl>
    <w:p w14:paraId="5E5FC797" w14:textId="77777777" w:rsidR="00755D73" w:rsidRPr="00341AC4" w:rsidRDefault="00755D73" w:rsidP="00755D73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KOMPETENCJI SPOŁECZNYCH, jest gotów do: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8857E5" w:rsidRPr="00341AC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0BDF7C4D" w:rsidR="008857E5" w:rsidRPr="00341AC4" w:rsidRDefault="008857E5" w:rsidP="008857E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3E006535" w14:textId="17B04794" w:rsidR="008857E5" w:rsidRPr="00341AC4" w:rsidRDefault="008857E5" w:rsidP="008857E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dostrzegania i rozpoznawania własnych ograniczeń, dokonywania samooceny deficytów i potrzeb edukacyjnych;</w:t>
            </w:r>
          </w:p>
        </w:tc>
        <w:tc>
          <w:tcPr>
            <w:tcW w:w="1773" w:type="dxa"/>
          </w:tcPr>
          <w:p w14:paraId="303767DD" w14:textId="60B6B5AE" w:rsidR="008857E5" w:rsidRPr="00341AC4" w:rsidRDefault="008857E5" w:rsidP="008857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K.S5.</w:t>
            </w:r>
          </w:p>
        </w:tc>
      </w:tr>
      <w:tr w:rsidR="008857E5" w:rsidRPr="00341AC4" w14:paraId="1F46F40C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7C1FB4B" w14:textId="5C64C7E6" w:rsidR="008857E5" w:rsidRPr="00341AC4" w:rsidRDefault="008857E5" w:rsidP="008857E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37D2178E" w14:textId="2155ADC7" w:rsidR="008857E5" w:rsidRPr="00341AC4" w:rsidRDefault="008857E5" w:rsidP="008857E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</w:tcPr>
          <w:p w14:paraId="11DE7BFB" w14:textId="6EF8825B" w:rsidR="008857E5" w:rsidRPr="00341AC4" w:rsidRDefault="008857E5" w:rsidP="008857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K.S7.</w:t>
            </w:r>
          </w:p>
        </w:tc>
      </w:tr>
      <w:tr w:rsidR="008857E5" w:rsidRPr="00341AC4" w14:paraId="27395F5E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ADE4DA1" w14:textId="4EADDFCF" w:rsidR="008857E5" w:rsidRPr="00341AC4" w:rsidRDefault="008857E5" w:rsidP="008857E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</w:tcPr>
          <w:p w14:paraId="3D550ADB" w14:textId="7F6FE0B0" w:rsidR="008857E5" w:rsidRPr="00341AC4" w:rsidRDefault="008857E5" w:rsidP="008857E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wniosków z własnych pomiarów lub obserwacji;</w:t>
            </w:r>
          </w:p>
        </w:tc>
        <w:tc>
          <w:tcPr>
            <w:tcW w:w="1773" w:type="dxa"/>
          </w:tcPr>
          <w:p w14:paraId="028E46A8" w14:textId="020BADA3" w:rsidR="008857E5" w:rsidRPr="00341AC4" w:rsidRDefault="008857E5" w:rsidP="008857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K.S8.</w:t>
            </w:r>
          </w:p>
        </w:tc>
      </w:tr>
      <w:tr w:rsidR="008857E5" w:rsidRPr="00341AC4" w14:paraId="432E4BBB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D95C4B5" w14:textId="1510F6B2" w:rsidR="008857E5" w:rsidRPr="00341AC4" w:rsidRDefault="008857E5" w:rsidP="008857E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</w:tcPr>
          <w:p w14:paraId="25A85229" w14:textId="46D4D226" w:rsidR="008857E5" w:rsidRPr="00341AC4" w:rsidRDefault="008857E5" w:rsidP="008857E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wdrażania zasad koleżeństwa zawodowego i współpracy w zespole, w tym z przedstawicielami innych zawodów medycznych, także w środowisku wielokulturowym i wielonarodowościowym;</w:t>
            </w:r>
          </w:p>
        </w:tc>
        <w:tc>
          <w:tcPr>
            <w:tcW w:w="1773" w:type="dxa"/>
          </w:tcPr>
          <w:p w14:paraId="4564B2DB" w14:textId="6D8ED138" w:rsidR="008857E5" w:rsidRPr="00341AC4" w:rsidRDefault="008857E5" w:rsidP="008857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K.S9.</w:t>
            </w:r>
          </w:p>
        </w:tc>
      </w:tr>
      <w:tr w:rsidR="008857E5" w:rsidRPr="00341AC4" w14:paraId="395C512D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5BDA04A" w14:textId="1AFD543F" w:rsidR="008857E5" w:rsidRPr="00341AC4" w:rsidRDefault="008857E5" w:rsidP="008857E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</w:tcPr>
          <w:p w14:paraId="56BAF6A5" w14:textId="0395B4F4" w:rsidR="008857E5" w:rsidRPr="00341AC4" w:rsidRDefault="008857E5" w:rsidP="008857E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</w:tcPr>
          <w:p w14:paraId="5D9507E2" w14:textId="214BB3BC" w:rsidR="008857E5" w:rsidRPr="00341AC4" w:rsidRDefault="008857E5" w:rsidP="008857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K.S10.</w:t>
            </w:r>
          </w:p>
        </w:tc>
      </w:tr>
      <w:tr w:rsidR="008857E5" w:rsidRPr="00341AC4" w14:paraId="40D9E564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1959F1F7" w14:textId="703AE486" w:rsidR="008857E5" w:rsidRPr="00341AC4" w:rsidRDefault="008857E5" w:rsidP="008857E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K06</w:t>
            </w:r>
          </w:p>
        </w:tc>
        <w:tc>
          <w:tcPr>
            <w:tcW w:w="6830" w:type="dxa"/>
          </w:tcPr>
          <w:p w14:paraId="2AA44029" w14:textId="1E5DCF7C" w:rsidR="008857E5" w:rsidRPr="00341AC4" w:rsidRDefault="008857E5" w:rsidP="008857E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</w:tcPr>
          <w:p w14:paraId="7A3E3DE8" w14:textId="0FED839E" w:rsidR="008857E5" w:rsidRPr="00341AC4" w:rsidRDefault="008857E5" w:rsidP="008857E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K.S11.</w:t>
            </w:r>
          </w:p>
        </w:tc>
      </w:tr>
    </w:tbl>
    <w:p w14:paraId="1C259416" w14:textId="227F24BB" w:rsidR="00436303" w:rsidRPr="00341AC4" w:rsidRDefault="00436303" w:rsidP="00ED018F">
      <w:pPr>
        <w:pStyle w:val="TableParagraph"/>
        <w:numPr>
          <w:ilvl w:val="1"/>
          <w:numId w:val="39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085E8719" w14:textId="77777777" w:rsidR="00A31D0C" w:rsidRDefault="00A31D0C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2D71723F" w14:textId="77777777" w:rsidR="00A31D0C" w:rsidRDefault="00A31D0C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2E36058" w14:textId="77777777" w:rsidR="00A21435" w:rsidRDefault="00A21435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74389C25" w14:textId="77777777" w:rsidR="00A31D0C" w:rsidRDefault="00A31D0C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3ACB3FA9" w14:textId="77777777" w:rsidR="00A31D0C" w:rsidRDefault="00A31D0C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1287688B" w:rsidR="00CF48D1" w:rsidRPr="00341AC4" w:rsidRDefault="00CF48D1" w:rsidP="002055C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445C96" w:rsidRPr="00341AC4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762D885A" w:rsidR="00445C96" w:rsidRPr="00341AC4" w:rsidRDefault="00445C96" w:rsidP="00445C9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0F684A33" w:rsidR="00445C96" w:rsidRPr="00341AC4" w:rsidRDefault="002055CE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5D079CD0" w:rsidR="00445C96" w:rsidRPr="00341AC4" w:rsidRDefault="001578C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5086C5E8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C34F307" w14:textId="4BD4DBAE" w:rsidR="00445C96" w:rsidRPr="00341AC4" w:rsidRDefault="00445C96" w:rsidP="00445C9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565C1734" w14:textId="2EF34817" w:rsidR="00445C96" w:rsidRPr="00341AC4" w:rsidRDefault="002055CE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5F3008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69192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F7F27F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1EC47C" w14:textId="0817CDBA" w:rsidR="00445C96" w:rsidRPr="00341AC4" w:rsidRDefault="001578C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664946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B9EE918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61333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F64AE5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A440E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459E428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92CC7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B9D2E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DCEF8B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E522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01A36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FE6004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5A5928A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F37D72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20329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940A856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374E3997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F5397BC" w14:textId="3FFC8D22" w:rsidR="00445C96" w:rsidRPr="00341AC4" w:rsidRDefault="00445C96" w:rsidP="00445C9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44F10E18" w14:textId="462171B9" w:rsidR="00445C96" w:rsidRPr="00341AC4" w:rsidRDefault="002055CE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EB67FDD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54369F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C05CF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BC069D" w14:textId="143C1D35" w:rsidR="00445C96" w:rsidRPr="00341AC4" w:rsidRDefault="001578C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156916D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15B4A6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C02B0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F3FACD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8D7AE45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5455D05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E350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15077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CC235D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759D66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241A3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30E6063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94767A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F920F3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ED39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E78E62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4BDF8E7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FC151D6" w14:textId="56BF32E8" w:rsidR="00445C96" w:rsidRPr="00341AC4" w:rsidRDefault="00445C96" w:rsidP="00445C9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408" w:type="dxa"/>
          </w:tcPr>
          <w:p w14:paraId="666D7BA5" w14:textId="0C14981B" w:rsidR="00445C96" w:rsidRPr="00341AC4" w:rsidRDefault="002055CE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12D615B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4FC8F9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1C674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B39C3C" w14:textId="61393C6A" w:rsidR="00445C96" w:rsidRPr="00341AC4" w:rsidRDefault="001578C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97D8A8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3849F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7B4CCB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73DF870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F70C1B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3C4924D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2D615F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2FD6BB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19AB55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CEDF0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4DFE6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25BBD8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A3FBB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FBDEA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99008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B66223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1309EE58" w:rsidR="00445C96" w:rsidRPr="00341AC4" w:rsidRDefault="00445C96" w:rsidP="00445C9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0D1C0BBE" w:rsidR="00445C96" w:rsidRPr="00341AC4" w:rsidRDefault="002055CE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6BCF9741" w:rsidR="00445C96" w:rsidRPr="00341AC4" w:rsidRDefault="001578C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51986DDD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29B361B7" w14:textId="7F096E32" w:rsidR="00445C96" w:rsidRPr="00341AC4" w:rsidRDefault="00445C96" w:rsidP="00445C9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61B884BE" w14:textId="07FB39E4" w:rsidR="00445C96" w:rsidRPr="00341AC4" w:rsidRDefault="002055CE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EC95000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C0F0E2F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9FD00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5FD7EA7" w14:textId="15EA9645" w:rsidR="00445C96" w:rsidRPr="00341AC4" w:rsidRDefault="001578C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F0B72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AEBE30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BC316A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499926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8550C0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57798AA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286D1B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EE5E6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A7FFA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07794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C4858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B4451D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042988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5BA0605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C85CFD3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829B9B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2EFA3D8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5708756" w14:textId="27D57844" w:rsidR="00445C96" w:rsidRPr="00341AC4" w:rsidRDefault="00445C96" w:rsidP="00445C9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7904D75D" w14:textId="4BE88657" w:rsidR="00445C96" w:rsidRPr="00341AC4" w:rsidRDefault="002055CE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9C704F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3176800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FDBF22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9A745D" w14:textId="6393A011" w:rsidR="00445C96" w:rsidRPr="00341AC4" w:rsidRDefault="001578C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86ED4A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EE1AFDD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2481F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9B6C13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78DF256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B96BA7D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07D20CD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05F0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2B0B88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660E6A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43C03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31D14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3375036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0D0E4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E9410F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71CE0A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423A0FE5" w:rsidR="00445C96" w:rsidRPr="00341AC4" w:rsidRDefault="00445C96" w:rsidP="00445C96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K01-K06</w:t>
            </w:r>
          </w:p>
        </w:tc>
        <w:tc>
          <w:tcPr>
            <w:tcW w:w="408" w:type="dxa"/>
          </w:tcPr>
          <w:p w14:paraId="59B00C72" w14:textId="32769F62" w:rsidR="00445C96" w:rsidRPr="00341AC4" w:rsidRDefault="002055CE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DA5B70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3170A590" w:rsidR="00445C96" w:rsidRPr="00341AC4" w:rsidRDefault="001578C5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3589004" w14:textId="62FC19BA" w:rsidR="00906C25" w:rsidRPr="00445C96" w:rsidRDefault="00B20F2C" w:rsidP="00445C96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696F3563" w14:textId="6246A022" w:rsidR="00906C25" w:rsidRPr="00341AC4" w:rsidRDefault="00906C25" w:rsidP="00ED018F">
      <w:pPr>
        <w:pStyle w:val="TableParagraph"/>
        <w:numPr>
          <w:ilvl w:val="1"/>
          <w:numId w:val="39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445C96" w:rsidRPr="00341AC4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445C96" w:rsidRPr="00445C96" w:rsidRDefault="00445C96" w:rsidP="00445C9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6F288D67" w:rsidR="00445C96" w:rsidRPr="00445C96" w:rsidRDefault="00445C96" w:rsidP="00445C9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61-68% Wynik z egzaminu pisemnego</w:t>
            </w:r>
          </w:p>
        </w:tc>
      </w:tr>
      <w:tr w:rsidR="00445C96" w:rsidRPr="00341AC4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445C96" w:rsidRPr="00445C96" w:rsidRDefault="00445C96" w:rsidP="00445C9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01C58CD3" w:rsidR="00445C96" w:rsidRPr="00445C96" w:rsidRDefault="00445C96" w:rsidP="00445C9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69-76% Wynik z egzaminu pisemnego</w:t>
            </w:r>
          </w:p>
        </w:tc>
      </w:tr>
      <w:tr w:rsidR="00445C96" w:rsidRPr="00341AC4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445C96" w:rsidRPr="00445C96" w:rsidRDefault="00445C96" w:rsidP="00445C9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12B83D6B" w:rsidR="00445C96" w:rsidRPr="00445C96" w:rsidRDefault="00445C96" w:rsidP="00445C9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77-84% Wynik z egzaminu pisemnego</w:t>
            </w:r>
          </w:p>
        </w:tc>
      </w:tr>
      <w:tr w:rsidR="00445C96" w:rsidRPr="00341AC4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445C96" w:rsidRPr="00445C96" w:rsidRDefault="00445C96" w:rsidP="00445C9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4118DF48" w:rsidR="00445C96" w:rsidRPr="00445C96" w:rsidRDefault="00445C96" w:rsidP="00445C9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85-92% Wynik z egzaminu pisemnego</w:t>
            </w:r>
          </w:p>
        </w:tc>
      </w:tr>
      <w:tr w:rsidR="00445C96" w:rsidRPr="00341AC4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445C96" w:rsidRPr="00445C96" w:rsidRDefault="00445C96" w:rsidP="00445C9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723A9A7B" w:rsidR="00445C96" w:rsidRPr="00445C96" w:rsidRDefault="00445C96" w:rsidP="00445C9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93%-100% Wynik z egzaminu pisemnego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445C96" w:rsidRPr="00341AC4" w14:paraId="277FAE1E" w14:textId="77777777" w:rsidTr="000D4346">
        <w:trPr>
          <w:jc w:val="center"/>
        </w:trPr>
        <w:tc>
          <w:tcPr>
            <w:tcW w:w="953" w:type="dxa"/>
          </w:tcPr>
          <w:p w14:paraId="19E1F1F0" w14:textId="1553B4E9" w:rsidR="00445C96" w:rsidRPr="00445C96" w:rsidRDefault="00445C96" w:rsidP="00445C9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0476AE66" w14:textId="77777777" w:rsidR="00445C96" w:rsidRPr="00445C96" w:rsidRDefault="00445C96" w:rsidP="00445C96">
            <w:pPr>
              <w:pStyle w:val="TableParagraph"/>
              <w:spacing w:line="223" w:lineRule="exact"/>
              <w:ind w:left="7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61-68% Opanowanie treści programowych na poziomie podstawowym, odpowiedzi chaotyczne,</w:t>
            </w:r>
          </w:p>
          <w:p w14:paraId="0C0B45C1" w14:textId="580D44D0" w:rsidR="00445C96" w:rsidRPr="00445C96" w:rsidRDefault="00445C96" w:rsidP="00445C9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konieczne pytania naprowadzające</w:t>
            </w:r>
          </w:p>
        </w:tc>
      </w:tr>
      <w:tr w:rsidR="00445C96" w:rsidRPr="00341AC4" w14:paraId="11404FDC" w14:textId="77777777" w:rsidTr="000D4346">
        <w:trPr>
          <w:jc w:val="center"/>
        </w:trPr>
        <w:tc>
          <w:tcPr>
            <w:tcW w:w="953" w:type="dxa"/>
          </w:tcPr>
          <w:p w14:paraId="684786CB" w14:textId="64E3E01F" w:rsidR="00445C96" w:rsidRPr="00445C96" w:rsidRDefault="00445C96" w:rsidP="00445C9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1B0B080B" w14:textId="1015BD87" w:rsidR="00445C96" w:rsidRPr="00445C96" w:rsidRDefault="00445C96" w:rsidP="00445C9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69-76% Opanowanie treści programowych na poziomie podstawowym, odpowiedzi usystematyzowane, wymaga pomocy nauczyciela.</w:t>
            </w:r>
          </w:p>
        </w:tc>
      </w:tr>
      <w:tr w:rsidR="00445C96" w:rsidRPr="00341AC4" w14:paraId="7B8C31F7" w14:textId="77777777" w:rsidTr="000D4346">
        <w:trPr>
          <w:jc w:val="center"/>
        </w:trPr>
        <w:tc>
          <w:tcPr>
            <w:tcW w:w="953" w:type="dxa"/>
          </w:tcPr>
          <w:p w14:paraId="6B4477CC" w14:textId="1CB33891" w:rsidR="00445C96" w:rsidRPr="00445C96" w:rsidRDefault="00445C96" w:rsidP="00445C9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3CB4B4E3" w14:textId="2D148EFA" w:rsidR="00445C96" w:rsidRPr="00445C96" w:rsidRDefault="00445C96" w:rsidP="00445C9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 xml:space="preserve">77-84% Opanowanie treści programowych na poziomie podstawowym, odpowiedzi </w:t>
            </w: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lastRenderedPageBreak/>
              <w:t>usystematyzowane, samodzielne. Rozwiązywanie problemów w sytuacjach typowych.</w:t>
            </w:r>
          </w:p>
        </w:tc>
      </w:tr>
      <w:tr w:rsidR="00445C96" w:rsidRPr="00341AC4" w14:paraId="53052AEB" w14:textId="77777777" w:rsidTr="000D4346">
        <w:trPr>
          <w:jc w:val="center"/>
        </w:trPr>
        <w:tc>
          <w:tcPr>
            <w:tcW w:w="953" w:type="dxa"/>
          </w:tcPr>
          <w:p w14:paraId="4C65D833" w14:textId="37FCA98B" w:rsidR="00445C96" w:rsidRPr="00445C96" w:rsidRDefault="00445C96" w:rsidP="00445C9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lastRenderedPageBreak/>
              <w:t>4,5</w:t>
            </w:r>
          </w:p>
        </w:tc>
        <w:tc>
          <w:tcPr>
            <w:tcW w:w="8870" w:type="dxa"/>
          </w:tcPr>
          <w:p w14:paraId="08BDE9BC" w14:textId="77777777" w:rsidR="00445C96" w:rsidRPr="00445C96" w:rsidRDefault="00445C96" w:rsidP="00445C96">
            <w:pPr>
              <w:pStyle w:val="TableParagraph"/>
              <w:spacing w:line="223" w:lineRule="exact"/>
              <w:ind w:left="7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85-92% Zakres prezentowanej wiedzy wykracza poza poziom podstawowy w oparciu o podane</w:t>
            </w:r>
          </w:p>
          <w:p w14:paraId="7A2405F3" w14:textId="78BC8DC3" w:rsidR="00445C96" w:rsidRPr="00445C96" w:rsidRDefault="00445C96" w:rsidP="00445C9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piśmiennictwo uzupełniające. Rozwiązywanie problemów w sytuacjach nowych i złożonych.</w:t>
            </w:r>
          </w:p>
        </w:tc>
      </w:tr>
      <w:tr w:rsidR="00445C96" w:rsidRPr="00341AC4" w14:paraId="59CC13F9" w14:textId="77777777" w:rsidTr="000D4346">
        <w:trPr>
          <w:jc w:val="center"/>
        </w:trPr>
        <w:tc>
          <w:tcPr>
            <w:tcW w:w="953" w:type="dxa"/>
          </w:tcPr>
          <w:p w14:paraId="084C6C17" w14:textId="089DBAF5" w:rsidR="00445C96" w:rsidRPr="00445C96" w:rsidRDefault="00445C96" w:rsidP="00445C9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Cs w:val="0"/>
                <w:iCs/>
                <w:color w:val="000000" w:themeColor="text1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4976214" w14:textId="77777777" w:rsidR="00445C96" w:rsidRPr="00445C96" w:rsidRDefault="00445C96" w:rsidP="00445C96">
            <w:pPr>
              <w:pStyle w:val="TableParagraph"/>
              <w:spacing w:line="223" w:lineRule="exact"/>
              <w:ind w:left="7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93%-100% Zakres prezentowanej wiedzy wykracza poza poziom podstawowy w oparciu o</w:t>
            </w:r>
          </w:p>
          <w:p w14:paraId="76DB655A" w14:textId="6E9A9D5D" w:rsidR="00445C96" w:rsidRPr="00341AC4" w:rsidRDefault="00445C96" w:rsidP="00445C96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45C96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samodzielnie zdobyte naukowe źródła informacji.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445C96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3C93DB9E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130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57AAC136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130</w:t>
            </w:r>
          </w:p>
        </w:tc>
      </w:tr>
      <w:tr w:rsidR="00445C96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0F5D065B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  <w:tc>
          <w:tcPr>
            <w:tcW w:w="2173" w:type="dxa"/>
            <w:vAlign w:val="center"/>
          </w:tcPr>
          <w:p w14:paraId="2B963816" w14:textId="4CC30910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30</w:t>
            </w:r>
          </w:p>
        </w:tc>
      </w:tr>
      <w:tr w:rsidR="00445C96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40368724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80</w:t>
            </w:r>
          </w:p>
        </w:tc>
        <w:tc>
          <w:tcPr>
            <w:tcW w:w="2173" w:type="dxa"/>
            <w:vAlign w:val="center"/>
          </w:tcPr>
          <w:p w14:paraId="492C2401" w14:textId="713F797C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80</w:t>
            </w:r>
          </w:p>
        </w:tc>
      </w:tr>
      <w:tr w:rsidR="00445C96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15895AF3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  <w:tc>
          <w:tcPr>
            <w:tcW w:w="2173" w:type="dxa"/>
            <w:vAlign w:val="center"/>
          </w:tcPr>
          <w:p w14:paraId="3125D22D" w14:textId="2B247F9C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20</w:t>
            </w:r>
          </w:p>
        </w:tc>
      </w:tr>
      <w:tr w:rsidR="00445C96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06EB5935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95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32405D5D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95</w:t>
            </w:r>
          </w:p>
        </w:tc>
      </w:tr>
      <w:tr w:rsidR="00445C96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0DC9F3AA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2173" w:type="dxa"/>
            <w:vAlign w:val="center"/>
          </w:tcPr>
          <w:p w14:paraId="1C9A4DE0" w14:textId="6A4A7C85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35</w:t>
            </w:r>
          </w:p>
        </w:tc>
      </w:tr>
      <w:tr w:rsidR="00445C96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17957715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vAlign w:val="center"/>
          </w:tcPr>
          <w:p w14:paraId="33F52B04" w14:textId="4697DBF3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445C96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445C96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5C062E8E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4ADDC6C1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225</w:t>
            </w:r>
          </w:p>
        </w:tc>
      </w:tr>
      <w:tr w:rsidR="00445C96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445C96" w:rsidRPr="00341AC4" w:rsidRDefault="00445C96" w:rsidP="00445C96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434D3D3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391EACE9" w:rsidR="00445C96" w:rsidRPr="00341AC4" w:rsidRDefault="00445C96" w:rsidP="00445C96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9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5F45EB"/>
    <w:multiLevelType w:val="hybridMultilevel"/>
    <w:tmpl w:val="257C4E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FA02B9"/>
    <w:multiLevelType w:val="multilevel"/>
    <w:tmpl w:val="3CFE6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 w15:restartNumberingAfterBreak="0">
    <w:nsid w:val="7EB37326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5"/>
  </w:num>
  <w:num w:numId="3">
    <w:abstractNumId w:val="18"/>
  </w:num>
  <w:num w:numId="4">
    <w:abstractNumId w:val="35"/>
  </w:num>
  <w:num w:numId="5">
    <w:abstractNumId w:val="2"/>
  </w:num>
  <w:num w:numId="6">
    <w:abstractNumId w:val="33"/>
  </w:num>
  <w:num w:numId="7">
    <w:abstractNumId w:val="10"/>
  </w:num>
  <w:num w:numId="8">
    <w:abstractNumId w:val="17"/>
  </w:num>
  <w:num w:numId="9">
    <w:abstractNumId w:val="7"/>
  </w:num>
  <w:num w:numId="10">
    <w:abstractNumId w:val="25"/>
  </w:num>
  <w:num w:numId="11">
    <w:abstractNumId w:val="26"/>
  </w:num>
  <w:num w:numId="12">
    <w:abstractNumId w:val="32"/>
  </w:num>
  <w:num w:numId="13">
    <w:abstractNumId w:val="12"/>
  </w:num>
  <w:num w:numId="14">
    <w:abstractNumId w:val="29"/>
  </w:num>
  <w:num w:numId="15">
    <w:abstractNumId w:val="31"/>
  </w:num>
  <w:num w:numId="16">
    <w:abstractNumId w:val="30"/>
  </w:num>
  <w:num w:numId="17">
    <w:abstractNumId w:val="21"/>
  </w:num>
  <w:num w:numId="18">
    <w:abstractNumId w:val="9"/>
  </w:num>
  <w:num w:numId="19">
    <w:abstractNumId w:val="13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6"/>
  </w:num>
  <w:num w:numId="25">
    <w:abstractNumId w:val="11"/>
  </w:num>
  <w:num w:numId="26">
    <w:abstractNumId w:val="19"/>
  </w:num>
  <w:num w:numId="27">
    <w:abstractNumId w:val="38"/>
  </w:num>
  <w:num w:numId="28">
    <w:abstractNumId w:val="14"/>
  </w:num>
  <w:num w:numId="29">
    <w:abstractNumId w:val="28"/>
  </w:num>
  <w:num w:numId="30">
    <w:abstractNumId w:val="6"/>
  </w:num>
  <w:num w:numId="31">
    <w:abstractNumId w:val="16"/>
  </w:num>
  <w:num w:numId="32">
    <w:abstractNumId w:val="23"/>
  </w:num>
  <w:num w:numId="33">
    <w:abstractNumId w:val="4"/>
  </w:num>
  <w:num w:numId="34">
    <w:abstractNumId w:val="15"/>
  </w:num>
  <w:num w:numId="35">
    <w:abstractNumId w:val="8"/>
  </w:num>
  <w:num w:numId="36">
    <w:abstractNumId w:val="27"/>
  </w:num>
  <w:num w:numId="37">
    <w:abstractNumId w:val="3"/>
  </w:num>
  <w:num w:numId="38">
    <w:abstractNumId w:val="37"/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10486"/>
    <w:rsid w:val="000127C9"/>
    <w:rsid w:val="00040C7C"/>
    <w:rsid w:val="00053608"/>
    <w:rsid w:val="000657F2"/>
    <w:rsid w:val="000706A4"/>
    <w:rsid w:val="0007138A"/>
    <w:rsid w:val="000746C5"/>
    <w:rsid w:val="000800D0"/>
    <w:rsid w:val="000D4346"/>
    <w:rsid w:val="000F5265"/>
    <w:rsid w:val="00103437"/>
    <w:rsid w:val="00104F8D"/>
    <w:rsid w:val="001106DC"/>
    <w:rsid w:val="001311E8"/>
    <w:rsid w:val="001373A5"/>
    <w:rsid w:val="00145EC7"/>
    <w:rsid w:val="00150BAB"/>
    <w:rsid w:val="001578C5"/>
    <w:rsid w:val="001D18A7"/>
    <w:rsid w:val="001D511D"/>
    <w:rsid w:val="001D772F"/>
    <w:rsid w:val="001E0ADE"/>
    <w:rsid w:val="001E7B5A"/>
    <w:rsid w:val="00204C4C"/>
    <w:rsid w:val="002055CE"/>
    <w:rsid w:val="002401BA"/>
    <w:rsid w:val="0027397F"/>
    <w:rsid w:val="002D74AD"/>
    <w:rsid w:val="00341AC4"/>
    <w:rsid w:val="0034602B"/>
    <w:rsid w:val="003622B2"/>
    <w:rsid w:val="00363F81"/>
    <w:rsid w:val="003B55C2"/>
    <w:rsid w:val="003B6F34"/>
    <w:rsid w:val="003C1229"/>
    <w:rsid w:val="003D5C56"/>
    <w:rsid w:val="003E0703"/>
    <w:rsid w:val="003F0A77"/>
    <w:rsid w:val="00402BCD"/>
    <w:rsid w:val="00406793"/>
    <w:rsid w:val="00421C9E"/>
    <w:rsid w:val="004256BE"/>
    <w:rsid w:val="00436303"/>
    <w:rsid w:val="004443B6"/>
    <w:rsid w:val="00445C9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0AFC"/>
    <w:rsid w:val="00571CD4"/>
    <w:rsid w:val="005769E7"/>
    <w:rsid w:val="005926D6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1E25"/>
    <w:rsid w:val="006D764F"/>
    <w:rsid w:val="006E60C3"/>
    <w:rsid w:val="006F029C"/>
    <w:rsid w:val="00725F8A"/>
    <w:rsid w:val="00755D73"/>
    <w:rsid w:val="00775AF1"/>
    <w:rsid w:val="007B605E"/>
    <w:rsid w:val="007C3DBD"/>
    <w:rsid w:val="00834C51"/>
    <w:rsid w:val="00862E0A"/>
    <w:rsid w:val="008857E5"/>
    <w:rsid w:val="00896E3C"/>
    <w:rsid w:val="008B336A"/>
    <w:rsid w:val="00906C25"/>
    <w:rsid w:val="009109EC"/>
    <w:rsid w:val="00913ECD"/>
    <w:rsid w:val="00937B44"/>
    <w:rsid w:val="00952870"/>
    <w:rsid w:val="00954E03"/>
    <w:rsid w:val="0095606D"/>
    <w:rsid w:val="00957188"/>
    <w:rsid w:val="009C5192"/>
    <w:rsid w:val="009D2D35"/>
    <w:rsid w:val="009D3E96"/>
    <w:rsid w:val="009D44FA"/>
    <w:rsid w:val="00A21435"/>
    <w:rsid w:val="00A31D0C"/>
    <w:rsid w:val="00A37682"/>
    <w:rsid w:val="00A376DE"/>
    <w:rsid w:val="00A5532D"/>
    <w:rsid w:val="00A713B4"/>
    <w:rsid w:val="00AB3480"/>
    <w:rsid w:val="00AB6E40"/>
    <w:rsid w:val="00AE4328"/>
    <w:rsid w:val="00AF51E8"/>
    <w:rsid w:val="00AF7E08"/>
    <w:rsid w:val="00B143F0"/>
    <w:rsid w:val="00B20F2C"/>
    <w:rsid w:val="00B36858"/>
    <w:rsid w:val="00B54F67"/>
    <w:rsid w:val="00B64890"/>
    <w:rsid w:val="00B6660E"/>
    <w:rsid w:val="00B72C78"/>
    <w:rsid w:val="00B877F7"/>
    <w:rsid w:val="00B92E69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1C84"/>
    <w:rsid w:val="00DB5D67"/>
    <w:rsid w:val="00DD65E8"/>
    <w:rsid w:val="00DE1F53"/>
    <w:rsid w:val="00E17D02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D018F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150BA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150BAB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styleId="NormalnyWeb">
    <w:name w:val="Normal (Web)"/>
    <w:basedOn w:val="Normalny"/>
    <w:uiPriority w:val="99"/>
    <w:unhideWhenUsed/>
    <w:rsid w:val="00150BAB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Bodytext4">
    <w:name w:val="Body text (4)_"/>
    <w:link w:val="Bodytext40"/>
    <w:rsid w:val="00445C9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445C96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43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43F0"/>
    <w:rPr>
      <w:rFonts w:ascii="Segoe UI" w:eastAsia="Times New Roman" w:hAnsi="Segoe UI" w:cs="Segoe UI"/>
      <w:sz w:val="18"/>
      <w:szCs w:val="18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F0D9D7-0706-43DA-82C9-D30C63A4A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1432</Words>
  <Characters>8597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10009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25</cp:revision>
  <cp:lastPrinted>2026-10-02T09:47:00Z</cp:lastPrinted>
  <dcterms:created xsi:type="dcterms:W3CDTF">2026-08-18T08:36:00Z</dcterms:created>
  <dcterms:modified xsi:type="dcterms:W3CDTF">2026-10-06T12:03:00Z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